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DF0F2" w:themeColor="accent2" w:themeTint="33"/>
  <w:body>
    <w:p w:rsidR="00601017" w:rsidRPr="00601017" w:rsidRDefault="00E45543" w:rsidP="00601017">
      <w:pPr>
        <w:pStyle w:val="a3"/>
        <w:shd w:val="clear" w:color="auto" w:fill="DDF0F2" w:themeFill="accent2" w:themeFillTint="33"/>
        <w:spacing w:before="0" w:beforeAutospacing="0" w:after="240" w:afterAutospacing="0"/>
        <w:jc w:val="center"/>
        <w:rPr>
          <w:rFonts w:ascii="Tahoma" w:hAnsi="Tahoma" w:cs="Tahoma"/>
          <w:b/>
          <w:i/>
          <w:sz w:val="28"/>
          <w:szCs w:val="28"/>
        </w:rPr>
      </w:pPr>
      <w:r w:rsidRPr="00601017">
        <w:rPr>
          <w:rFonts w:ascii="Tahoma" w:hAnsi="Tahoma" w:cs="Tahoma"/>
          <w:b/>
          <w:i/>
          <w:sz w:val="28"/>
          <w:szCs w:val="28"/>
        </w:rPr>
        <w:t>«Игра как средство воспитания дошкольников».</w:t>
      </w:r>
    </w:p>
    <w:p w:rsidR="00E45543" w:rsidRPr="00601017" w:rsidRDefault="00E45543" w:rsidP="00601017">
      <w:pPr>
        <w:pStyle w:val="a3"/>
        <w:shd w:val="clear" w:color="auto" w:fill="DDF0F2" w:themeFill="accent2" w:themeFillTint="33"/>
        <w:spacing w:before="0" w:beforeAutospacing="0" w:after="240" w:afterAutospacing="0" w:line="276" w:lineRule="auto"/>
        <w:jc w:val="both"/>
        <w:rPr>
          <w:rFonts w:ascii="Tahoma" w:hAnsi="Tahoma" w:cs="Tahoma"/>
        </w:rPr>
      </w:pPr>
      <w:r w:rsidRPr="00601017">
        <w:rPr>
          <w:rFonts w:ascii="Tahoma" w:hAnsi="Tahoma" w:cs="Tahoma"/>
        </w:rPr>
        <w:t>Ни для кого не секрет, что в игровой форме гораздо легче проводить занятия – обучать грамоте, математике, иностранному языку. Однако, игра является еще и замечательным средством воспитания дошкольников. Именно в игре проявляются и развиваются разные стороны личности ребенка, удовлетворяются многие его интеллектуальные и эмоциональные потребности, складывается характер.</w:t>
      </w:r>
    </w:p>
    <w:p w:rsidR="00E45543" w:rsidRPr="00601017" w:rsidRDefault="00E45543" w:rsidP="00601017">
      <w:pPr>
        <w:pStyle w:val="a3"/>
        <w:shd w:val="clear" w:color="auto" w:fill="DDF0F2" w:themeFill="accent2" w:themeFillTint="33"/>
        <w:spacing w:before="0" w:beforeAutospacing="0" w:after="240" w:afterAutospacing="0" w:line="276" w:lineRule="auto"/>
        <w:jc w:val="both"/>
        <w:rPr>
          <w:rFonts w:ascii="Tahoma" w:hAnsi="Tahoma" w:cs="Tahoma"/>
        </w:rPr>
      </w:pPr>
      <w:r w:rsidRPr="00601017">
        <w:rPr>
          <w:rFonts w:ascii="Tahoma" w:hAnsi="Tahoma" w:cs="Tahoma"/>
        </w:rPr>
        <w:t xml:space="preserve">Согласитесь, скучно и нудно для ребенка слушать правила поведения за столом, для него гораздо интереснее покататься на велосипеде, чем запоминать, чем отличается рыбный нож от обычного. Гораздо интереснее заниматься в игровой форме. Сажать за стол, который сделали из напольного строителя, кукол и зверей и «кушать» вместе с ними. Говорить </w:t>
      </w:r>
      <w:proofErr w:type="gramStart"/>
      <w:r w:rsidRPr="00601017">
        <w:rPr>
          <w:rFonts w:ascii="Tahoma" w:hAnsi="Tahoma" w:cs="Tahoma"/>
        </w:rPr>
        <w:t>им</w:t>
      </w:r>
      <w:proofErr w:type="gramEnd"/>
      <w:r w:rsidRPr="00601017">
        <w:rPr>
          <w:rFonts w:ascii="Tahoma" w:hAnsi="Tahoma" w:cs="Tahoma"/>
        </w:rPr>
        <w:t xml:space="preserve"> «Приятного аппетита», часто поправлять «Не отвлекайся во время еды», «Ешь аккуратно» и т.д.</w:t>
      </w:r>
    </w:p>
    <w:p w:rsidR="00E45543" w:rsidRPr="00601017" w:rsidRDefault="00E45543" w:rsidP="00601017">
      <w:pPr>
        <w:pStyle w:val="a3"/>
        <w:shd w:val="clear" w:color="auto" w:fill="DDF0F2" w:themeFill="accent2" w:themeFillTint="33"/>
        <w:spacing w:before="0" w:beforeAutospacing="0" w:after="240" w:afterAutospacing="0" w:line="276" w:lineRule="auto"/>
        <w:jc w:val="both"/>
        <w:rPr>
          <w:rFonts w:ascii="Tahoma" w:hAnsi="Tahoma" w:cs="Tahoma"/>
        </w:rPr>
      </w:pPr>
      <w:r w:rsidRPr="00601017">
        <w:rPr>
          <w:rFonts w:ascii="Tahoma" w:hAnsi="Tahoma" w:cs="Tahoma"/>
        </w:rPr>
        <w:t>Игры, имеющие характер соревнования, отлично формирует характер ребенка, его уверенность в себе и самооценку. У ребенка появляется желание победить; игра учит его сопереживанию, содействует развитию эмоционально-волевой сферы, стимулирует деятельность. В процессе игры постоянно создаются ситуации, требующие немедленного разрешения, что ведет к формированию умения делать выбор и нести за него ответственность.</w:t>
      </w:r>
    </w:p>
    <w:p w:rsidR="00E45543" w:rsidRPr="00601017" w:rsidRDefault="00E45543" w:rsidP="00601017">
      <w:pPr>
        <w:pStyle w:val="a3"/>
        <w:shd w:val="clear" w:color="auto" w:fill="DDF0F2" w:themeFill="accent2" w:themeFillTint="33"/>
        <w:spacing w:before="0" w:beforeAutospacing="0" w:after="240" w:afterAutospacing="0" w:line="276" w:lineRule="auto"/>
        <w:jc w:val="both"/>
        <w:rPr>
          <w:rFonts w:ascii="Tahoma" w:hAnsi="Tahoma" w:cs="Tahoma"/>
        </w:rPr>
      </w:pPr>
      <w:r w:rsidRPr="00601017">
        <w:rPr>
          <w:rFonts w:ascii="Tahoma" w:hAnsi="Tahoma" w:cs="Tahoma"/>
        </w:rPr>
        <w:t>Игры, которые требуют применения творческих навыков, отлично развивают воображение, фантазию, развивают креативное мышление.</w:t>
      </w:r>
    </w:p>
    <w:p w:rsidR="00E45543" w:rsidRPr="00601017" w:rsidRDefault="00E45543" w:rsidP="00601017">
      <w:pPr>
        <w:pStyle w:val="a3"/>
        <w:shd w:val="clear" w:color="auto" w:fill="DDF0F2" w:themeFill="accent2" w:themeFillTint="33"/>
        <w:spacing w:before="0" w:beforeAutospacing="0" w:after="240" w:afterAutospacing="0" w:line="276" w:lineRule="auto"/>
        <w:jc w:val="both"/>
        <w:rPr>
          <w:rFonts w:ascii="Tahoma" w:hAnsi="Tahoma" w:cs="Tahoma"/>
        </w:rPr>
      </w:pPr>
      <w:r w:rsidRPr="00601017">
        <w:rPr>
          <w:rFonts w:ascii="Tahoma" w:hAnsi="Tahoma" w:cs="Tahoma"/>
        </w:rPr>
        <w:t xml:space="preserve">Коллективные игры учат детей </w:t>
      </w:r>
      <w:proofErr w:type="spellStart"/>
      <w:r w:rsidRPr="00601017">
        <w:rPr>
          <w:rFonts w:ascii="Tahoma" w:hAnsi="Tahoma" w:cs="Tahoma"/>
        </w:rPr>
        <w:t>коммуницировать</w:t>
      </w:r>
      <w:proofErr w:type="spellEnd"/>
      <w:r w:rsidRPr="00601017">
        <w:rPr>
          <w:rFonts w:ascii="Tahoma" w:hAnsi="Tahoma" w:cs="Tahoma"/>
        </w:rPr>
        <w:t xml:space="preserve"> друг с другом, интересы и потребности окружающих. Например, ролевые игры (спектакли, из любимых сказок) отлично увеличивают словарный запас детей, их творческие и организаторские способности. В таких играх чаще всего проявляются лидерские</w:t>
      </w:r>
    </w:p>
    <w:p w:rsidR="00E45543" w:rsidRPr="00601017" w:rsidRDefault="00E45543" w:rsidP="00601017">
      <w:pPr>
        <w:pStyle w:val="a3"/>
        <w:shd w:val="clear" w:color="auto" w:fill="DDF0F2" w:themeFill="accent2" w:themeFillTint="33"/>
        <w:spacing w:before="0" w:beforeAutospacing="0" w:after="240" w:afterAutospacing="0" w:line="276" w:lineRule="auto"/>
        <w:jc w:val="both"/>
        <w:rPr>
          <w:rFonts w:ascii="Tahoma" w:hAnsi="Tahoma" w:cs="Tahoma"/>
        </w:rPr>
      </w:pPr>
      <w:r w:rsidRPr="00601017">
        <w:rPr>
          <w:rFonts w:ascii="Tahoma" w:hAnsi="Tahoma" w:cs="Tahoma"/>
        </w:rPr>
        <w:t>качества дошкольников – непременно кто-то один или несколько руководят действиями остальных.</w:t>
      </w:r>
    </w:p>
    <w:p w:rsidR="00E45543" w:rsidRPr="00601017" w:rsidRDefault="00E45543" w:rsidP="00601017">
      <w:pPr>
        <w:pStyle w:val="a3"/>
        <w:shd w:val="clear" w:color="auto" w:fill="DDF0F2" w:themeFill="accent2" w:themeFillTint="33"/>
        <w:spacing w:before="0" w:beforeAutospacing="0" w:after="240" w:afterAutospacing="0" w:line="276" w:lineRule="auto"/>
        <w:jc w:val="both"/>
        <w:rPr>
          <w:rFonts w:ascii="Tahoma" w:hAnsi="Tahoma" w:cs="Tahoma"/>
        </w:rPr>
      </w:pPr>
      <w:r w:rsidRPr="00601017">
        <w:rPr>
          <w:rFonts w:ascii="Tahoma" w:hAnsi="Tahoma" w:cs="Tahoma"/>
        </w:rPr>
        <w:t>В игре ярче и полнее раскрываются способности детей, их индивидуальность. Для застенчивых малышей игра становится иногда единственной возможностью проявить себя.</w:t>
      </w:r>
    </w:p>
    <w:p w:rsidR="00E45543" w:rsidRPr="00601017" w:rsidRDefault="00E45543" w:rsidP="00601017">
      <w:pPr>
        <w:pStyle w:val="a3"/>
        <w:shd w:val="clear" w:color="auto" w:fill="DDF0F2" w:themeFill="accent2" w:themeFillTint="33"/>
        <w:spacing w:before="0" w:beforeAutospacing="0" w:after="240" w:afterAutospacing="0" w:line="276" w:lineRule="auto"/>
        <w:jc w:val="both"/>
        <w:rPr>
          <w:rFonts w:ascii="Tahoma" w:hAnsi="Tahoma" w:cs="Tahoma"/>
        </w:rPr>
      </w:pPr>
      <w:r w:rsidRPr="00601017">
        <w:rPr>
          <w:rFonts w:ascii="Tahoma" w:hAnsi="Tahoma" w:cs="Tahoma"/>
        </w:rPr>
        <w:t>Иногда мы сами не подозреваем, что используем игру в воспитании и обучении. Уверена, что большинство мам при обучении малыша буквам стараются облегчить их запоминание при помощи, например, ассоциаций. Например, «девять – с хвостиком кружок», «буква П – две палочки и мостик». Все это пример игровой формы обучения.</w:t>
      </w:r>
    </w:p>
    <w:p w:rsidR="00601017" w:rsidRPr="00601017" w:rsidRDefault="00E45543" w:rsidP="00601017">
      <w:pPr>
        <w:pStyle w:val="a3"/>
        <w:shd w:val="clear" w:color="auto" w:fill="DDF0F2" w:themeFill="accent2" w:themeFillTint="33"/>
        <w:spacing w:before="0" w:beforeAutospacing="0" w:after="0" w:afterAutospacing="0" w:line="276" w:lineRule="auto"/>
        <w:jc w:val="both"/>
        <w:rPr>
          <w:rFonts w:ascii="Tahoma" w:hAnsi="Tahoma" w:cs="Tahoma"/>
        </w:rPr>
      </w:pPr>
      <w:r w:rsidRPr="00601017">
        <w:rPr>
          <w:rFonts w:ascii="Tahoma" w:hAnsi="Tahoma" w:cs="Tahoma"/>
        </w:rPr>
        <w:t>С помощью игр вы, безусловно, привьете ребенку любовь к получению знаний, покажете правильные модели поведения и отношений. Поучиться ребенок успеет в школе, а обучаясь в ходе игры, малыш даже не подозревает о том, что чему-то учится. Совместные игры укрепляют отношения между детьми, способствуют формированию детского коллектива, появлению друзей и подруг.</w:t>
      </w:r>
      <w:bookmarkStart w:id="0" w:name="_GoBack"/>
      <w:bookmarkEnd w:id="0"/>
    </w:p>
    <w:sectPr w:rsidR="00601017" w:rsidRPr="00601017" w:rsidSect="00601017">
      <w:pgSz w:w="11906" w:h="16838"/>
      <w:pgMar w:top="1134" w:right="1133" w:bottom="851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D0"/>
    <w:rsid w:val="00222E30"/>
    <w:rsid w:val="003379D0"/>
    <w:rsid w:val="00601017"/>
    <w:rsid w:val="00E4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132EE-A875-46E5-946B-53A7CD6A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543"/>
  </w:style>
  <w:style w:type="paragraph" w:styleId="1">
    <w:name w:val="heading 1"/>
    <w:basedOn w:val="a"/>
    <w:next w:val="a"/>
    <w:link w:val="10"/>
    <w:uiPriority w:val="9"/>
    <w:qFormat/>
    <w:rsid w:val="00E45543"/>
    <w:pPr>
      <w:keepNext/>
      <w:keepLines/>
      <w:pBdr>
        <w:bottom w:val="single" w:sz="4" w:space="1" w:color="3494BA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76E8B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554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54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554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554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554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554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554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554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45543"/>
    <w:rPr>
      <w:rFonts w:asciiTheme="majorHAnsi" w:eastAsiaTheme="majorEastAsia" w:hAnsiTheme="majorHAnsi" w:cstheme="majorBidi"/>
      <w:color w:val="276E8B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E45543"/>
    <w:rPr>
      <w:rFonts w:asciiTheme="majorHAnsi" w:eastAsiaTheme="majorEastAsia" w:hAnsiTheme="majorHAnsi" w:cstheme="majorBidi"/>
      <w:color w:val="276E8B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4554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4554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4554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E4554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554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554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E4554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4">
    <w:name w:val="caption"/>
    <w:basedOn w:val="a"/>
    <w:next w:val="a"/>
    <w:uiPriority w:val="35"/>
    <w:semiHidden/>
    <w:unhideWhenUsed/>
    <w:qFormat/>
    <w:rsid w:val="00E4554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E4554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76E8B" w:themeColor="accent1" w:themeShade="BF"/>
      <w:spacing w:val="-7"/>
      <w:sz w:val="80"/>
      <w:szCs w:val="80"/>
    </w:rPr>
  </w:style>
  <w:style w:type="character" w:customStyle="1" w:styleId="a6">
    <w:name w:val="Название Знак"/>
    <w:basedOn w:val="a0"/>
    <w:link w:val="a5"/>
    <w:uiPriority w:val="10"/>
    <w:rsid w:val="00E45543"/>
    <w:rPr>
      <w:rFonts w:asciiTheme="majorHAnsi" w:eastAsiaTheme="majorEastAsia" w:hAnsiTheme="majorHAnsi" w:cstheme="majorBidi"/>
      <w:color w:val="276E8B" w:themeColor="accent1" w:themeShade="BF"/>
      <w:spacing w:val="-7"/>
      <w:sz w:val="80"/>
      <w:szCs w:val="80"/>
    </w:rPr>
  </w:style>
  <w:style w:type="paragraph" w:styleId="a7">
    <w:name w:val="Subtitle"/>
    <w:basedOn w:val="a"/>
    <w:next w:val="a"/>
    <w:link w:val="a8"/>
    <w:uiPriority w:val="11"/>
    <w:qFormat/>
    <w:rsid w:val="00E4554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8">
    <w:name w:val="Подзаголовок Знак"/>
    <w:basedOn w:val="a0"/>
    <w:link w:val="a7"/>
    <w:uiPriority w:val="11"/>
    <w:rsid w:val="00E4554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9">
    <w:name w:val="Strong"/>
    <w:basedOn w:val="a0"/>
    <w:uiPriority w:val="22"/>
    <w:qFormat/>
    <w:rsid w:val="00E45543"/>
    <w:rPr>
      <w:b/>
      <w:bCs/>
    </w:rPr>
  </w:style>
  <w:style w:type="character" w:styleId="aa">
    <w:name w:val="Emphasis"/>
    <w:basedOn w:val="a0"/>
    <w:uiPriority w:val="20"/>
    <w:qFormat/>
    <w:rsid w:val="00E45543"/>
    <w:rPr>
      <w:i/>
      <w:iCs/>
    </w:rPr>
  </w:style>
  <w:style w:type="paragraph" w:styleId="ab">
    <w:name w:val="No Spacing"/>
    <w:uiPriority w:val="1"/>
    <w:qFormat/>
    <w:rsid w:val="00E4554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4554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4554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E4554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3494BA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E45543"/>
    <w:rPr>
      <w:rFonts w:asciiTheme="majorHAnsi" w:eastAsiaTheme="majorEastAsia" w:hAnsiTheme="majorHAnsi" w:cstheme="majorBidi"/>
      <w:color w:val="3494BA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E4554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E4554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E4554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E4554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E4554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E4554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иний и зеленый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2022-11-04T12:20:00Z</dcterms:created>
  <dcterms:modified xsi:type="dcterms:W3CDTF">2022-11-04T12:40:00Z</dcterms:modified>
</cp:coreProperties>
</file>